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e843f2ed96f4cc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19118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EKONOMSKO-TURISTIČKA ŠKOLA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1.561.304,03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1.489.647,45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1.420.264,05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1.607.758,75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118.111,30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225.026,06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224.913,22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83.873,24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120.327,77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143,5</w:t>
            </w:r>
          </w:p>
        </w:tc>
      </w:tr>
    </w:tbl>
    <w:p>
      <w:pPr>
        <w:spacing w:before="0" w:after="0"/>
      </w:pPr>
    </w:p>
    <w:p>
      <w:r>
        <w:t xml:space="preserve">Prihodi poslovanja u razdoblju 1.1.2025. - 31.12.2025. ostvareni su u iznosu 1.489.647,45 eura. Najznačajnije povećanje prihoda poslovanja ostvareno je kod prihoda od pruženih usluga jer se školska dvorana u 2025, godini nakon izmjene parketa više iznajmljuje. Najznačajnije smanjenje prihoda poslovanja bilježi se na Tekućim pomoćima od međunarodnih organizacija jer su u 2024. godini ostvareni prihodi za projekt ''Heritage Stewardship''. Rashodi poslovanja u razdoblju 1.1.2025. - 31.12.2025. ostvareni su u iznosu 1.607.758,75 eura. Najznačajnije povećanje rashoda poslovanja evidentirano je na naknadama troškova osobama izvan radnog odnosa zbog troškova mobilnosti učenika u sklopu završne aktivnosti Židovi u Karlovcu. Najznačajnije smanjenje rashoda poslovanja bilježi se na rashodima za ostale naknade troškova zaposlenima jer su se u 2024. godini realizirale mobilnosti u okviru projekta ''Heritage Stewardship''.</w:t>
      </w:r>
    </w:p>
    <w:p>
      <w:r>
        <w:t xml:space="preserve">Prihodi od prodaje nefinancijske imovine u razdoblju 1.1.2025.-31.12.2025. ostvareni su u iznosu 10,52 eura te su smanjeni u odnosu na prethodnu godinu jer su stanovi na koje je postojalo stanarsko pravo u prethodnoj godini otplaćeni do kraja. Rashodi od nefinancijske imovine iznose 2.226,99 eura, a odnose se na nabavu printera, kosilice, 2 telefona, knjiga za knjižnicu i donaciju GO PRO kamere.</w:t>
      </w:r>
    </w:p>
    <w:p>
      <w:r>
        <w:t xml:space="preserve">U navedenom razdoblju nije bio ostvarenih primitaka i izdataka od financijske imovine i zaduživanja.</w:t>
      </w:r>
    </w:p>
    <w:p>
      <w:r>
        <w:t xml:space="preserve">U razdoblju 1.1.2025. - 31.12.2025. ostvaren je manjak prihoda poslovanja u iznosu 118.111,30 eura i manjak prihoda od nefinancijske imovine u iznosu 2.216,47 eura slijedom čega je na kraju izvještajnog razdoblja ostvaren ukupni manjak prihoda i primitaka u iznosu 120.327,77 eura. </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w:t>
            </w:r>
          </w:p>
        </w:tc>
      </w:tr>
    </w:tbl>
    <w:p>
      <w:pPr>
        <w:spacing w:before="0" w:after="0"/>
      </w:pPr>
    </w:p>
    <w:p>
      <w:r>
        <w:t xml:space="preserve">Tekuće pomoći od međunarodnih organizacija manje su u 2025. godini jer su u prethodnom razdoblju primljena sredstva za projekt ''Heritage Stewardship''.</w:t>
      </w:r>
    </w:p>
    <w:p>
      <w:r>
        <w:t xml:space="preserve">U 2025. godini prihodi se odnose na TOLI projekt - Holokaust.</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1.141.186,44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1.272.093,54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Tekuće pomoći proračunskim korisnicima iz proračuna koji im nije nadležan u 2024. godini manje su jer su prihodi za plaću 12/2023. godine knjiženi u prosinac 2023.</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w:t>
            </w:r>
          </w:p>
        </w:tc>
      </w:tr>
    </w:tbl>
    <w:p>
      <w:pPr>
        <w:spacing w:before="0" w:after="0"/>
      </w:pPr>
    </w:p>
    <w:p>
      <w:r>
        <w:t xml:space="preserve">Tekuće pomoći temeljem prijenosa EU sredstava u 2024. godini odnose se na završnu isplatu za Erasmus+ projekt ''Keep in Touch''.</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Kamate na depozitu po viđenju manje su u 2025. godini jer od 1.10.2025. godine škole nema vlastiti žiro račun.</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w:t>
            </w:r>
          </w:p>
        </w:tc>
      </w:tr>
    </w:tbl>
    <w:p>
      <w:pPr>
        <w:spacing w:before="0" w:after="0"/>
      </w:pPr>
    </w:p>
    <w:p>
      <w:r>
        <w:t xml:space="preserve">Ostali nespomenuti prihodi manji su zbog manje realizacije terenskih nastava, izleta u 2025. godini.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17.717,81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w:t>
            </w:r>
          </w:p>
        </w:tc>
      </w:tr>
    </w:tbl>
    <w:p>
      <w:pPr>
        <w:spacing w:before="0" w:after="0"/>
      </w:pPr>
    </w:p>
    <w:p>
      <w:r>
        <w:t xml:space="preserve">Prihodi od pruženih usluga veći su zbog toga je se dvorana u 2025. godini više daje u najam nakon izmjene parketa te boljih uvjeta.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w:t>
            </w:r>
          </w:p>
        </w:tc>
      </w:tr>
    </w:tbl>
    <w:p>
      <w:pPr>
        <w:spacing w:before="0" w:after="0"/>
      </w:pPr>
    </w:p>
    <w:p>
      <w:r>
        <w:t xml:space="preserve">Donacija u 2025. godini odnosi se na donaciju GO PRO kamere od Udruge Drone.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w:t>
            </w:r>
          </w:p>
        </w:tc>
      </w:tr>
    </w:tbl>
    <w:p>
      <w:pPr>
        <w:spacing w:before="0" w:after="0"/>
      </w:pPr>
    </w:p>
    <w:p>
      <w:r>
        <w:t xml:space="preserve">Prihodi iz nadležnog proračuna za financiranje rashoda za nabavu nefinancijske imovine manji su u odnosu na prethodnu godinu jer se u 2024. godini izmjenio parket u školskoj dvorani.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1.016.085,48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1.140.360,51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Rashodi plaće za redovan rad veći su u odnosu na prethodnu godinu zbog izmjene Pravilnika kojim se se plaća za prosinac priznaje u trošak, a ne stavlja se na Kontinuirane rashode.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30.506,67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162,9</w:t>
            </w:r>
          </w:p>
        </w:tc>
      </w:tr>
    </w:tbl>
    <w:p>
      <w:pPr>
        <w:spacing w:before="0" w:after="0"/>
      </w:pPr>
    </w:p>
    <w:p>
      <w:r>
        <w:t xml:space="preserve">Rashodi plaće za prekovremeni rad veći su u odnosu na prethodnu godinu zbog izmjene Pravilnika kojim se se plaća za prosinac priznaje u trošak, a ne stavlja se na Kontinuirane rashode te zbog većeg broja bolovanja te stručnih zamjena za  ista.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170.793,55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193.193,06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Rashodi za doprinose za obvezno zdravstveno osiguranje veći su u odnosu na prethodnu godinu zbog izmjene Pravilnika kojim se se plaća za prosinac priznaje u trošak, a ne stavlja se na Kontinuirane rashode.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161,4</w:t>
            </w:r>
          </w:p>
        </w:tc>
      </w:tr>
    </w:tbl>
    <w:p>
      <w:pPr>
        <w:spacing w:before="0" w:after="0"/>
      </w:pPr>
    </w:p>
    <w:p>
      <w:r>
        <w:t xml:space="preserve">Rashodi službenih putovanja veći su zbog veće financijske mogućnosti realizacije službenih putovanja tokom 2025. godine.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w:t>
            </w:r>
          </w:p>
        </w:tc>
      </w:tr>
    </w:tbl>
    <w:p>
      <w:pPr>
        <w:spacing w:before="0" w:after="0"/>
      </w:pPr>
    </w:p>
    <w:p>
      <w:r>
        <w:t xml:space="preserve">Rashodi za ostale naknade troškova zaposlenima veći su u prethodnoj godini zbog mobilnosti i troškova u okviru projekta ''Heritage Stewardship''.</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w:t>
            </w:r>
          </w:p>
        </w:tc>
      </w:tr>
    </w:tbl>
    <w:p>
      <w:pPr>
        <w:spacing w:before="0" w:after="0"/>
      </w:pPr>
    </w:p>
    <w:p>
      <w:r>
        <w:t xml:space="preserve">Troškovi za namirnice u okviru projekta Sheme školskog voća manji su u 2025. godini zbog rjeđe isporuke voća.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32.853,19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49.520,54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w:t>
            </w:r>
          </w:p>
        </w:tc>
      </w:tr>
    </w:tbl>
    <w:p>
      <w:pPr>
        <w:spacing w:before="0" w:after="0"/>
      </w:pPr>
    </w:p>
    <w:p>
      <w:r>
        <w:t xml:space="preserve">Rashodi za energiju veći su od prethodne godine zbog više cijene energenata te veće potrošnje energenata u školskoj dvorani, jer se više daje u najam.</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2157,6</w:t>
            </w:r>
          </w:p>
        </w:tc>
      </w:tr>
    </w:tbl>
    <w:p>
      <w:pPr>
        <w:spacing w:before="0" w:after="0"/>
      </w:pPr>
    </w:p>
    <w:p>
      <w:r>
        <w:t xml:space="preserve">Rashodi za službenu, radnu i zaštitnu odjeću i obuću veći su u odnosu na prethodnu godinu jer se u 2025. godini nabavila radna odjeća i obuća za domare, spremaćice te nastavnika tjelesne kulture.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28.250,90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w:t>
            </w:r>
          </w:p>
        </w:tc>
      </w:tr>
    </w:tbl>
    <w:p>
      <w:pPr>
        <w:spacing w:before="0" w:after="0"/>
      </w:pPr>
    </w:p>
    <w:p>
      <w:r>
        <w:t xml:space="preserve">Rashodi za usluge tekućeg i investicijskog održavanja veći su u odnosu na prethodnu godinu. U 2025. godini izmjenjene su brave na vratima te stavljena zvona sukladno Pravilniku o kontroli ulaska i izlaska u školske ustanove, izmijenjene su pumpe za grijanje u školskoj dvorani, izmijenjen je snimač na videonadzoru te tipkovnica na alarmu škole, promijenjena su rasvjetna tijela u svlačionicama u školskoj dvorani, popravljeno je dizalo, saniran je krov na školi i dvorani te su se redovno održavala postrojenja i oprema sukladno propisima.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671,2</w:t>
            </w:r>
          </w:p>
        </w:tc>
      </w:tr>
    </w:tbl>
    <w:p>
      <w:pPr>
        <w:spacing w:before="0" w:after="0"/>
      </w:pPr>
    </w:p>
    <w:p>
      <w:r>
        <w:t xml:space="preserve">Troškovi zdravstvenih usluga veći su jer je dio zaposlenika u 2025. godini obavio sistematski pregled.</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w:t>
            </w:r>
          </w:p>
        </w:tc>
      </w:tr>
    </w:tbl>
    <w:p>
      <w:pPr>
        <w:spacing w:before="0" w:after="0"/>
      </w:pPr>
    </w:p>
    <w:p>
      <w:r>
        <w:t xml:space="preserve">Troškovi za ostale usluge veći su u odnosu na prethodnu godinu jer smo u 2025. godini morali platiti čišćenje stana koji je u vlasništvu škole.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5364,7</w:t>
            </w:r>
          </w:p>
        </w:tc>
      </w:tr>
    </w:tbl>
    <w:p>
      <w:pPr>
        <w:spacing w:before="0" w:after="0"/>
      </w:pPr>
    </w:p>
    <w:p>
      <w:r>
        <w:t xml:space="preserve">Naknade troškova osobama izvan radnog odnosa odnose se na troškove učenika u okviru završne aktivnosti projkta ''Židovi u Karlovacu'' te za troškove prijevoza učenika na natjecanja.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Troškovi pristojbe i naknade veći su zbog većeg iznosa naknade zbog nezapošljavanja osoba s invaliditetom u 2025. godini.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641,2</w:t>
            </w:r>
          </w:p>
        </w:tc>
      </w:tr>
    </w:tbl>
    <w:p>
      <w:pPr>
        <w:spacing w:before="0" w:after="0"/>
      </w:pPr>
    </w:p>
    <w:p>
      <w:r>
        <w:t xml:space="preserve">Ostali nespomenuti rashodi poslovanja veći su jer se u 2025. godini nabavila sportska potrošna oprema za potrebe nastave.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w:t>
            </w:r>
          </w:p>
        </w:tc>
      </w:tr>
    </w:tbl>
    <w:p>
      <w:pPr>
        <w:spacing w:before="0" w:after="0"/>
      </w:pPr>
    </w:p>
    <w:p>
      <w:r>
        <w:t xml:space="preserve">Troškovi bankarskih usluga manji su jer od 1.10.2025. godine škola nema vlastiti žiro račun.</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tekući prijenosi između proračunskih korisnika istog proračuna odnosi se na isplatu iznosa Prirodoslovnoj školi u okviru projekta ''4 rivers 4 you''.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Naknade građanima i kućanstvima u naravi odnosi se na nabavu radne bilježnice stranim učenicima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113.197,93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5734,9</w:t>
            </w:r>
          </w:p>
        </w:tc>
      </w:tr>
    </w:tbl>
    <w:p>
      <w:pPr>
        <w:spacing w:before="0" w:after="0"/>
      </w:pPr>
    </w:p>
    <w:p>
      <w:r>
        <w:t xml:space="preserve">Obračunati prihodi poslovanja veći su u odnosu zbog izmjena Pravilnika.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w:t>
            </w:r>
          </w:p>
        </w:tc>
      </w:tr>
    </w:tbl>
    <w:p>
      <w:pPr>
        <w:spacing w:before="0" w:after="0"/>
      </w:pPr>
    </w:p>
    <w:p>
      <w:r>
        <w:t xml:space="preserve">Prihodi od stambenih objekata manji su u odnosu na prethodnu godinu jer su u 2024. otplaćeni stanovi na koje je postojalo stanarsko pravo.</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w:t>
            </w:r>
          </w:p>
        </w:tc>
      </w:tr>
    </w:tbl>
    <w:p>
      <w:pPr>
        <w:spacing w:before="0" w:after="0"/>
      </w:pPr>
    </w:p>
    <w:p>
      <w:r>
        <w:t xml:space="preserve">Troškovi uredske opreme odnose se na nabavu printera.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komunikacijske opreme odnose se na nabavu 2 telefona.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se odnose na nabavu kosilice i donaciju GO PRO kamere.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w:t>
            </w:r>
          </w:p>
        </w:tc>
      </w:tr>
    </w:tbl>
    <w:p>
      <w:pPr>
        <w:spacing w:before="0" w:after="0"/>
      </w:pPr>
    </w:p>
    <w:p>
      <w:r>
        <w:t xml:space="preserve">Odnose se na nabavu knjiga za knjižnicu.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troškovi dodatnih ulaganja na građevinskim objektima odnose se na troškove izmjene parketa u školskoj dvorani.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102.969,16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Novim Pravilnikom ukinula se podskupina računa 193.</w:t>
      </w:r>
    </w:p>
    <w:p>
      <w:r>
        <w:t xml:space="preserve">Kontinuirane rashode budućih razdoblja zatvorili smo odobrenjem odgovarajućih osnovnih računa podskupine 193 te ih prenijeli na rashode zaduženjem odgovarajućih osnovnih računa razreda 3.</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30.370,71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kraju izvještajnog razdoblja je 0 jer je račun škole ukinu 1.10.2025. zbog jedinstvenog računa Riznice Karlovačke županije.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s naslova osiguranja, refundacije štete i totalne štete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osiguranje je refundiralo sredstva za nastalu štetu zbog puknuća cijevi.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103.435,61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128.100,36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Do povećanja na uredskoj opremi i namještaju dolazi zbog promjena na kontu računala i računalna oprema zbog nabave printera, prijenosa imovine Carneta u naše vlasništvo, a do smanjenja dolazi zbog rashodovanja računala i računalne opreme prema Odluci o rashodovanju.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Do promjena na komunikacijskoj opremi dolazi zbog nabave 2 telefona te rashodovanja prema Odluci.</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w:t>
            </w:r>
          </w:p>
        </w:tc>
      </w:tr>
    </w:tbl>
    <w:p>
      <w:pPr>
        <w:spacing w:before="0" w:after="0"/>
      </w:pPr>
    </w:p>
    <w:p>
      <w:r>
        <w:t xml:space="preserve">Do povećanja dolazi zbog nabave nove kosilice i donacije GO PRO kamere, a do smanjenja zbog rashodovanja opreme prema Odluci o rashodovanju.</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36.820,59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37.747,39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w:t>
            </w:r>
          </w:p>
        </w:tc>
      </w:tr>
    </w:tbl>
    <w:p>
      <w:pPr>
        <w:spacing w:before="0" w:after="0"/>
      </w:pPr>
    </w:p>
    <w:p>
      <w:r>
        <w:t xml:space="preserve">Do promjene dolazi zbog nabave novih knjiga za knjižnicu te zbog rashodovanja prema Odluci.</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31.12.2025. je 0 jer je račun škole zatvoren zbog ulaska u sustav Riznice Karlovačke županije.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31.12.2025. je 0 jer je račun škole zatvoren zbog ulaska u sustav Riznice Karlovačke županije te više nemamo gotovinskog prometa.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w:t>
            </w:r>
          </w:p>
        </w:tc>
      </w:tr>
    </w:tbl>
    <w:p>
      <w:pPr>
        <w:spacing w:before="0" w:after="0"/>
      </w:pPr>
    </w:p>
    <w:p>
      <w:r>
        <w:t xml:space="preserve">Odnosi se na potraživanja za bolovanja na teret HZZO-a.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od međunarodnih organizacija te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potraživanje za završnu isplatu u okviru projekta ''Heritage Stewardship''.</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102.594,18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potraživanje za plaću, materijalna prava, prijevoz učenika s teškoćama za prosinac, sukladno novom Pravilnika.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se odnose na uplaćena sredstva škole na jedinstveni račun Karlovačke županije.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dospjele neplaćene prihode od pruženih usluga iz 2023. godine od zakupca  kantine.</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102.969,16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Prema novom Pravilniku račun Kontinuiranih rashoda budućih razdoblja se briše.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Obveza za financijske rashode nema jer nema troškova bankarskih usluga zbog zatvaranja žiro računa škole.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w:t>
            </w:r>
          </w:p>
        </w:tc>
      </w:tr>
    </w:tbl>
    <w:p>
      <w:pPr>
        <w:spacing w:before="0" w:after="0"/>
      </w:pPr>
    </w:p>
    <w:p>
      <w:r>
        <w:t xml:space="preserve">Obveze za predujmove odnose se na neutrošeni iznos sredstava iz 2024. godine za EU projekt n''Heritage Stewardship'' te za obveze bolovanja na teret HZZO-a.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102.498,62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koji se prenosi u 2026. godinu iznosi 102.498,62 eura.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w:t>
            </w:r>
          </w:p>
        </w:tc>
      </w:tr>
    </w:tbl>
    <w:p>
      <w:pPr>
        <w:spacing w:before="0" w:after="0"/>
      </w:pPr>
    </w:p>
    <w:p>
      <w:r>
        <w:t xml:space="preserve">Manjak prihoda od nefinancijske imovine koji se prenosi u 2026. godinu iznosi 847,68 eura.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projekta ''Heritage Stewardship''</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102.594,18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plaću, naknadu zbog nezapošljavanja invalida, materijalna prava te prijevoz učenika s teškoćama za prosinac.</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Smanjena su zbog prijenosa imovine Carneta u naše vlasništvo. </w:t>
      </w:r>
    </w:p>
    <w:p>
      <w:r>
        <w:t xml:space="preserve">Ostatak vrijednosi se odnosi na EU projekt ''Heritage Stewardship''</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Smanjena su zbog prijenosa imovine Carneta u naše vlasništvo. </w:t>
      </w:r>
    </w:p>
    <w:p>
      <w:r>
        <w:t xml:space="preserve">Ostatak vrijednosi se odnosi na EU projekt ''Heritage Stewardship''.</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dospjela u 2023. godini, od zakupa kantine.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228,5</w:t>
            </w:r>
          </w:p>
        </w:tc>
      </w:tr>
    </w:tbl>
    <w:p>
      <w:pPr>
        <w:spacing w:before="0" w:after="0"/>
      </w:pPr>
    </w:p>
    <w:p>
      <w:r>
        <w:t xml:space="preserve">Odnosi se na bolovanja na teret HZZO-a.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Iznos sredstava naše škole na računu Karlovačke županije.  Od 1.10.2025. zatvoren nam je žiro račun i poslujemo preko jedinstvenog računa Karlovačke županije.</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kašnjenja u dostavi računa obveza po računu je dospjela.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Ostatak prihoda iz 2024. godine koji je prenesen u 2025. godinu za EU projekt ''Heritage Stewardship''</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Prijevoz za prosinac 2023. knjižen je na Kontinuiranim rashodima budućih razdoblja (konto 1931), a treba biti knjižen na trošku za prijevoza na posao i s posla (konto 3212).</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Odnosi se na CARNET-ovu imovina koja je ove godine prenesena u vlasništvo škole.</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sredstva po EU projektu ''Heritage Stewardship''</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1.645.290,11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1.609.985,74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r>
        <w:t xml:space="preserve">Iznos  je zbroj rashoda razreda 3 Rashoda poslovanja i 4 Rashoda za nabavu nefinancijske imovine.</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109.281,23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119.472,51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Dodatne usluge u obrazovanju odnose se na rashode koji se financiraju iz vlastith prihoda 31, iz općih prihoda Županije 11, prihoda od nefinancijske imovine i nadoknada štete s osnova osiguranja 711, donacija 611, prihoda za posebne namjene 432, iz nenadležnih proračuna izvor 5012, troškovi sheme školskog voća 56 te pomoćnika u nastavi 11,50,56.</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neproizvedene dugotrajne imovine odnosi se na iznos ispravka vrijednosti imovine za 2025.</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49.305,34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proizvedene dugotrajne imovine odnosi se na iznos ispravka vrijednosti imovine za 2025. godinu.</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28.664,63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proizvedene dugotrajne imovine odnosi se na prijenos opreme od CARNET-a u vlasništvo škole.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Odnose se na obveze za povrat u proračun sredstva koja refundira HZZO.</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1.1.2025. iznosi 115.538,93  eura. Kroz razdoblje dolazi do povećanja obveza za 1.519.869,40 eura te smanjenja za 1.504.092,89 eura. Na kraju izvještajnog razdoblja obveze iznose 131.315,44 eura. </w:t>
      </w:r>
    </w:p>
    <w:p>
      <w:r>
        <w:t xml:space="preserve">Dospjele obveze na dan 31.12.2025. godine iznose 537,50 eura, a odnose se na obveze prema računu ZIRS-a, zbog kašnjenja u ispostavi računa. Dospijeće računa bilo je 26.11.2025. godine, a eračun smo zaprimili 12.01.2026.</w:t>
      </w:r>
    </w:p>
    <w:p>
      <w:r>
        <w:t xml:space="preserve">Nedospjele obveze iznose 130.777,94 eura.</w:t>
      </w:r>
    </w:p>
    <w:p>
      <w:r>
        <w:t xml:space="preserve">Međusobne obveze subjekata općeg proračuna iznose 7.312,08 eura a odnose se na obveze za povrat u proračun sredstava koja refundira HZZO.</w:t>
      </w:r>
    </w:p>
    <w:p/>
    <w:p>
      <w:pPr>
        <w:jc w:val="center"/>
        <w:pStyle w:val="Normal"/>
        <w:spacing w:line="240" w:lineRule="auto"/>
        <w:keepNext/>
      </w:pPr>
      <w:r>
        <w:rPr>
          <w:sz w:val="28"/>
          <w:rFonts w:ascii="Times New Roman" w:hAnsi="Times New Roman"/>
        </w:rPr>
        <w:t xml:space="preserve">Bilješka 72.</w:t>
      </w:r>
    </w:p>
    <w:p>
      <w:pPr>
        <w:jc w:val="both"/>
        <w:pStyle w:val="Normal"/>
        <w:spacing w:line="240" w:lineRule="auto"/>
      </w:pPr>
      <w:r>
        <w:rPr>
          <w:b/>
          <w:sz w:val="24"/>
          <w:rFonts w:ascii="Times New Roman" w:hAnsi="Times New Roman"/>
        </w:rPr>
        <w:t xml:space="preserve">EU izvještaj</w:t>
      </w:r>
    </w:p>
    <w:p>
      <w:r>
        <w:t xml:space="preserve">Ukupno ostvareni prihodi poslovanja za EU projekte u 2025. godini iznose 27.417,10 eura, od toga Nacionalno sufinanciranje iznosi 4.598,97 eura  a iz EU 32.016,07 eura.</w:t>
      </w:r>
    </w:p>
    <w:p>
      <w:r>
        <w:t xml:space="preserve">Tekuće pomoći od međunarodnih organizacija iznose 300,00 eura i odnose se na TOLI projekt - Holokaust.</w:t>
      </w:r>
    </w:p>
    <w:p>
      <w:r>
        <w:t xml:space="preserve">Prihodi iz nadležnog proračuna za financiranje rashoda poslovanja odnose se na financiranje projekta Karlovačka županija za inkluzivne škole - Pomoćnici u nastavi. Nacionalno sufinanciranje iznosi 4.598,97 eura, a iz EU, izvor 561, 31.716,07 eura.</w:t>
      </w:r>
    </w:p>
    <w:p>
      <w:r>
        <w:t xml:space="preserve">Ukupni rashodi poslovanja iznose 31.524,43 eura, od toga Nacionalno financiranje iznosi 4.475,23 eura, a sredstva iz EU 35.999,66 eura. Najveći udio rashoda čine rashodi za zaposlene - plaće.</w:t>
      </w:r>
    </w:p>
    <w:p>
      <w:r>
        <w:t xml:space="preserve">Izvor 510 Programi unije - prihod u iznosu 300,00 eura odnosi se na projekt TOLI-Holokaust. Rashodi se odnose na mobilnosti u okviru projekta ''Heritage'' i troškove tiskanja u okviru projekta TOLI.</w:t>
      </w:r>
    </w:p>
    <w:p>
      <w:r>
        <w:t xml:space="preserve">Potraživanja za tekuće pomoći od međunarodnih organizacija odnose se na završnu isplatu za projekt ''Heritage Stewarship''</w:t>
      </w:r>
    </w:p>
    <w:p>
      <w:r>
        <w:t xml:space="preserve">Obveze za EU predujmove odnose se na sredstva za projekt ''Heritage Stewardship'' koja su uplaćena u 2024. godini, a utrošena u 2025. godini.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1a1123be9404403" /></Relationships>
</file>